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1F6" w:rsidRDefault="006331F6" w:rsidP="006331F6">
      <w:proofErr w:type="gramStart"/>
      <w:r>
        <w:rPr>
          <w:rFonts w:hint="eastAsia"/>
        </w:rPr>
        <w:t>Supplementary Fig. 1.</w:t>
      </w:r>
      <w:proofErr w:type="gramEnd"/>
    </w:p>
    <w:p w:rsidR="006331F6" w:rsidRDefault="006331F6" w:rsidP="006331F6"/>
    <w:p w:rsidR="006331F6" w:rsidRDefault="006331F6" w:rsidP="006331F6">
      <w:pPr>
        <w:rPr>
          <w:color w:val="000000"/>
        </w:rPr>
      </w:pPr>
      <w:r>
        <w:rPr>
          <w:noProof/>
          <w:kern w:val="0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145415</wp:posOffset>
                </wp:positionH>
                <wp:positionV relativeFrom="paragraph">
                  <wp:posOffset>301625</wp:posOffset>
                </wp:positionV>
                <wp:extent cx="359410" cy="278130"/>
                <wp:effectExtent l="2540" t="6350" r="0" b="127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410" cy="2781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31F6" w:rsidRPr="00DD4711" w:rsidRDefault="006331F6" w:rsidP="006331F6">
                            <w:pPr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DD4711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(A)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1.45pt;margin-top:23.75pt;width:28.3pt;height:2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" stroked="f">
                <v:fill opacity="0"/>
                <v:textbox>
                  <w:txbxContent>
                    <w:p w:rsidR="006331F6" w:rsidRPr="00DD4711" w:rsidRDefault="006331F6" w:rsidP="006331F6">
                      <w:pPr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DD4711">
                        <w:rPr>
                          <w:rFonts w:asciiTheme="minorHAnsi" w:hAnsiTheme="minorHAnsi"/>
                          <w:sz w:val="20"/>
                          <w:szCs w:val="20"/>
                        </w:rPr>
                        <w:t>(A)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kern w:val="0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145415</wp:posOffset>
                </wp:positionH>
                <wp:positionV relativeFrom="paragraph">
                  <wp:posOffset>2354580</wp:posOffset>
                </wp:positionV>
                <wp:extent cx="359410" cy="278130"/>
                <wp:effectExtent l="2540" t="1905" r="0" b="571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410" cy="2781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31F6" w:rsidRPr="00DD4711" w:rsidRDefault="006331F6" w:rsidP="006331F6">
                            <w:pPr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DD4711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Theme="minorHAnsi" w:hAnsiTheme="minorHAnsi" w:hint="eastAsia"/>
                                <w:sz w:val="20"/>
                                <w:szCs w:val="20"/>
                              </w:rPr>
                              <w:t>B</w:t>
                            </w:r>
                            <w:r w:rsidRPr="00DD4711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" o:spid="_x0000_s1027" type="#_x0000_t202" style="position:absolute;margin-left:11.45pt;margin-top:185.4pt;width:28.3pt;height:21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" stroked="f">
                <v:fill opacity="0"/>
                <v:textbox>
                  <w:txbxContent>
                    <w:p w:rsidR="006331F6" w:rsidRPr="00DD4711" w:rsidRDefault="006331F6" w:rsidP="006331F6">
                      <w:pPr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DD4711">
                        <w:rPr>
                          <w:rFonts w:asciiTheme="minorHAnsi" w:hAnsiTheme="minorHAnsi"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asciiTheme="minorHAnsi" w:hAnsiTheme="minorHAnsi" w:hint="eastAsia"/>
                          <w:sz w:val="20"/>
                          <w:szCs w:val="20"/>
                        </w:rPr>
                        <w:t>B</w:t>
                      </w:r>
                      <w:r w:rsidRPr="00DD4711">
                        <w:rPr>
                          <w:rFonts w:asciiTheme="minorHAnsi" w:hAnsiTheme="minorHAnsi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/>
          <w:lang w:eastAsia="en-US"/>
        </w:rPr>
        <w:drawing>
          <wp:inline distT="0" distB="0" distL="0" distR="0" wp14:anchorId="2D24541F" wp14:editId="65BBFE74">
            <wp:extent cx="5274310" cy="3481705"/>
            <wp:effectExtent l="0" t="0" r="2540" b="0"/>
            <wp:docPr id="6" name="圖片 5" descr="不同苦瓜葉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不同苦瓜葉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6826" cy="3485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31F6" w:rsidRDefault="006331F6" w:rsidP="006331F6">
      <w:pPr>
        <w:autoSpaceDE w:val="0"/>
        <w:autoSpaceDN w:val="0"/>
        <w:adjustRightInd w:val="0"/>
        <w:ind w:left="708" w:hangingChars="295" w:hanging="708"/>
        <w:rPr>
          <w:kern w:val="0"/>
        </w:rPr>
      </w:pPr>
    </w:p>
    <w:p w:rsidR="006331F6" w:rsidRDefault="006331F6" w:rsidP="006331F6">
      <w:pPr>
        <w:autoSpaceDE w:val="0"/>
        <w:autoSpaceDN w:val="0"/>
        <w:adjustRightInd w:val="0"/>
        <w:ind w:left="708" w:hangingChars="295" w:hanging="708"/>
        <w:rPr>
          <w:kern w:val="0"/>
        </w:rPr>
      </w:pPr>
    </w:p>
    <w:p w:rsidR="006331F6" w:rsidRPr="00B8223F" w:rsidRDefault="006331F6" w:rsidP="006331F6">
      <w:pPr>
        <w:autoSpaceDE w:val="0"/>
        <w:autoSpaceDN w:val="0"/>
        <w:adjustRightInd w:val="0"/>
        <w:ind w:left="708" w:hangingChars="295" w:hanging="708"/>
      </w:pPr>
      <w:proofErr w:type="gramStart"/>
      <w:r>
        <w:rPr>
          <w:rFonts w:hint="eastAsia"/>
          <w:kern w:val="0"/>
        </w:rPr>
        <w:t>Supplementary figure 1.</w:t>
      </w:r>
      <w:proofErr w:type="gramEnd"/>
      <w:r>
        <w:rPr>
          <w:rFonts w:hint="eastAsia"/>
          <w:kern w:val="0"/>
        </w:rPr>
        <w:t xml:space="preserve"> HPLC profiles of WBM leaf </w:t>
      </w:r>
      <w:r>
        <w:rPr>
          <w:kern w:val="0"/>
        </w:rPr>
        <w:t>extracts</w:t>
      </w:r>
      <w:r>
        <w:rPr>
          <w:rFonts w:hint="eastAsia"/>
          <w:kern w:val="0"/>
        </w:rPr>
        <w:t xml:space="preserve"> (A) and </w:t>
      </w:r>
      <w:r w:rsidRPr="00F669AE">
        <w:t>reference authentic</w:t>
      </w:r>
      <w:r w:rsidRPr="00F669AE">
        <w:rPr>
          <w:rFonts w:hint="eastAsia"/>
        </w:rPr>
        <w:t xml:space="preserve"> </w:t>
      </w:r>
      <w:r w:rsidRPr="00F669AE">
        <w:t>standards</w:t>
      </w:r>
      <w:r>
        <w:rPr>
          <w:rFonts w:hint="eastAsia"/>
          <w:kern w:val="0"/>
        </w:rPr>
        <w:t xml:space="preserve"> (B) detected at 280 nm. Peaks: </w:t>
      </w:r>
      <w:r w:rsidRPr="00B8223F">
        <w:rPr>
          <w:rFonts w:hint="eastAsia"/>
          <w:kern w:val="0"/>
        </w:rPr>
        <w:t xml:space="preserve">1, </w:t>
      </w:r>
      <w:proofErr w:type="spellStart"/>
      <w:r w:rsidRPr="00B8223F">
        <w:rPr>
          <w:rFonts w:hint="eastAsia"/>
          <w:kern w:val="0"/>
        </w:rPr>
        <w:t>gallic</w:t>
      </w:r>
      <w:proofErr w:type="spellEnd"/>
      <w:r w:rsidRPr="00B8223F">
        <w:rPr>
          <w:rFonts w:hint="eastAsia"/>
          <w:kern w:val="0"/>
        </w:rPr>
        <w:t xml:space="preserve"> acid; 2, salicylic acid; 3, </w:t>
      </w:r>
      <w:proofErr w:type="spellStart"/>
      <w:r w:rsidRPr="00B8223F">
        <w:rPr>
          <w:rFonts w:hint="eastAsia"/>
          <w:kern w:val="0"/>
        </w:rPr>
        <w:t>caffeic</w:t>
      </w:r>
      <w:proofErr w:type="spellEnd"/>
      <w:r w:rsidRPr="00B8223F">
        <w:rPr>
          <w:rFonts w:hint="eastAsia"/>
          <w:kern w:val="0"/>
        </w:rPr>
        <w:t xml:space="preserve"> acid; 4, </w:t>
      </w:r>
      <w:proofErr w:type="spellStart"/>
      <w:r w:rsidRPr="00B8223F">
        <w:rPr>
          <w:rFonts w:hint="eastAsia"/>
          <w:kern w:val="0"/>
        </w:rPr>
        <w:t>ferulic</w:t>
      </w:r>
      <w:proofErr w:type="spellEnd"/>
      <w:r w:rsidRPr="00B8223F">
        <w:rPr>
          <w:rFonts w:hint="eastAsia"/>
          <w:kern w:val="0"/>
        </w:rPr>
        <w:t xml:space="preserve"> acid; 5, </w:t>
      </w:r>
      <w:proofErr w:type="spellStart"/>
      <w:r w:rsidRPr="00B8223F">
        <w:rPr>
          <w:rFonts w:hint="eastAsia"/>
          <w:kern w:val="0"/>
        </w:rPr>
        <w:t>cinnamic</w:t>
      </w:r>
      <w:proofErr w:type="spellEnd"/>
      <w:r w:rsidRPr="00B8223F">
        <w:rPr>
          <w:rFonts w:hint="eastAsia"/>
          <w:kern w:val="0"/>
        </w:rPr>
        <w:t xml:space="preserve"> acid; 6, </w:t>
      </w:r>
      <w:proofErr w:type="spellStart"/>
      <w:r w:rsidRPr="00B8223F">
        <w:rPr>
          <w:rFonts w:hint="eastAsia"/>
          <w:kern w:val="0"/>
        </w:rPr>
        <w:t>m</w:t>
      </w:r>
      <w:r w:rsidRPr="00B8223F">
        <w:rPr>
          <w:kern w:val="0"/>
        </w:rPr>
        <w:t>yricetin</w:t>
      </w:r>
      <w:proofErr w:type="spellEnd"/>
      <w:r w:rsidRPr="00B8223F">
        <w:rPr>
          <w:rFonts w:hint="eastAsia"/>
          <w:kern w:val="0"/>
        </w:rPr>
        <w:t xml:space="preserve">; 7, </w:t>
      </w:r>
      <w:proofErr w:type="spellStart"/>
      <w:r w:rsidRPr="00B8223F">
        <w:rPr>
          <w:rFonts w:hint="eastAsia"/>
          <w:kern w:val="0"/>
        </w:rPr>
        <w:t>q</w:t>
      </w:r>
      <w:r w:rsidRPr="00B8223F">
        <w:rPr>
          <w:kern w:val="0"/>
        </w:rPr>
        <w:t>uercetin</w:t>
      </w:r>
      <w:proofErr w:type="spellEnd"/>
      <w:r w:rsidRPr="00B8223F">
        <w:rPr>
          <w:rFonts w:hint="eastAsia"/>
          <w:kern w:val="0"/>
        </w:rPr>
        <w:t xml:space="preserve">; 8, </w:t>
      </w:r>
      <w:proofErr w:type="spellStart"/>
      <w:r w:rsidRPr="00B8223F">
        <w:rPr>
          <w:rFonts w:hint="eastAsia"/>
          <w:kern w:val="0"/>
        </w:rPr>
        <w:t>l</w:t>
      </w:r>
      <w:r w:rsidRPr="00B8223F">
        <w:rPr>
          <w:kern w:val="0"/>
        </w:rPr>
        <w:t>uteolin</w:t>
      </w:r>
      <w:proofErr w:type="spellEnd"/>
      <w:r w:rsidRPr="00B8223F">
        <w:rPr>
          <w:rFonts w:hint="eastAsia"/>
          <w:kern w:val="0"/>
        </w:rPr>
        <w:t>.</w:t>
      </w:r>
      <w:r w:rsidRPr="00B8223F">
        <w:t xml:space="preserve"> </w:t>
      </w:r>
      <w:r w:rsidRPr="00B8223F">
        <w:rPr>
          <w:rStyle w:val="apple-style-span"/>
          <w:rFonts w:hint="eastAsia"/>
        </w:rPr>
        <w:t>Chromatographic separations were performed on</w:t>
      </w:r>
      <w:r w:rsidRPr="00B8223F">
        <w:t xml:space="preserve"> a</w:t>
      </w:r>
      <w:r w:rsidRPr="00B8223F">
        <w:rPr>
          <w:rFonts w:hint="eastAsia"/>
        </w:rPr>
        <w:t xml:space="preserve"> </w:t>
      </w:r>
      <w:r w:rsidRPr="00B8223F">
        <w:rPr>
          <w:rStyle w:val="apple-style-span"/>
        </w:rPr>
        <w:t xml:space="preserve">C-18 </w:t>
      </w:r>
      <w:r w:rsidRPr="00B8223F">
        <w:t>reversed-phase silica</w:t>
      </w:r>
      <w:r w:rsidRPr="00B8223F">
        <w:rPr>
          <w:rStyle w:val="apple-style-span"/>
        </w:rPr>
        <w:t xml:space="preserve"> </w:t>
      </w:r>
      <w:proofErr w:type="spellStart"/>
      <w:r w:rsidRPr="00B8223F">
        <w:rPr>
          <w:rStyle w:val="apple-style-span"/>
        </w:rPr>
        <w:t>Bondclone</w:t>
      </w:r>
      <w:proofErr w:type="spellEnd"/>
      <w:r w:rsidRPr="00B8223F">
        <w:rPr>
          <w:rStyle w:val="apple-style-span"/>
        </w:rPr>
        <w:t xml:space="preserve"> column (300</w:t>
      </w:r>
      <w:r w:rsidRPr="00B8223F">
        <w:t>×</w:t>
      </w:r>
      <w:r w:rsidRPr="00B8223F">
        <w:rPr>
          <w:rStyle w:val="apple-style-span"/>
        </w:rPr>
        <w:t>3.9</w:t>
      </w:r>
      <w:r w:rsidRPr="00B8223F">
        <w:rPr>
          <w:rStyle w:val="apple-converted-space"/>
        </w:rPr>
        <w:t> </w:t>
      </w:r>
      <w:r w:rsidRPr="00B8223F">
        <w:rPr>
          <w:rStyle w:val="apple-style-span"/>
        </w:rPr>
        <w:t>mm</w:t>
      </w:r>
      <w:r w:rsidRPr="00B8223F">
        <w:rPr>
          <w:rStyle w:val="apple-style-span"/>
          <w:rFonts w:hint="eastAsia"/>
        </w:rPr>
        <w:t xml:space="preserve"> </w:t>
      </w:r>
      <w:proofErr w:type="spellStart"/>
      <w:r w:rsidRPr="00B8223F">
        <w:rPr>
          <w:rStyle w:val="apple-style-span"/>
          <w:rFonts w:hint="eastAsia"/>
        </w:rPr>
        <w:t>i.d.</w:t>
      </w:r>
      <w:proofErr w:type="spellEnd"/>
      <w:r w:rsidRPr="00B8223F">
        <w:rPr>
          <w:rStyle w:val="apple-style-span"/>
        </w:rPr>
        <w:t>,</w:t>
      </w:r>
      <w:r w:rsidRPr="00B8223F">
        <w:rPr>
          <w:rStyle w:val="apple-converted-space"/>
        </w:rPr>
        <w:t> 10</w:t>
      </w:r>
      <w:r w:rsidRPr="00B8223F">
        <w:rPr>
          <w:rStyle w:val="apple-converted-space"/>
          <w:rFonts w:hint="eastAsia"/>
        </w:rPr>
        <w:t xml:space="preserve"> </w:t>
      </w:r>
      <w:proofErr w:type="spellStart"/>
      <w:r w:rsidRPr="00B8223F">
        <w:t>μm</w:t>
      </w:r>
      <w:proofErr w:type="spellEnd"/>
      <w:r w:rsidRPr="00B8223F">
        <w:t xml:space="preserve">, </w:t>
      </w:r>
      <w:proofErr w:type="spellStart"/>
      <w:r w:rsidRPr="00B8223F">
        <w:rPr>
          <w:rStyle w:val="apple-style-span"/>
        </w:rPr>
        <w:t>Phenomenex</w:t>
      </w:r>
      <w:proofErr w:type="spellEnd"/>
      <w:r w:rsidRPr="00B8223F">
        <w:rPr>
          <w:rStyle w:val="apple-style-span"/>
        </w:rPr>
        <w:t>, Torrance, CA, USA</w:t>
      </w:r>
      <w:r w:rsidRPr="00B8223F">
        <w:rPr>
          <w:rFonts w:eastAsia="HelveticaNeueLTStd-Roman"/>
        </w:rPr>
        <w:t>)</w:t>
      </w:r>
      <w:r w:rsidRPr="00B8223F">
        <w:t>.</w:t>
      </w:r>
      <w:r w:rsidRPr="00B8223F">
        <w:rPr>
          <w:rStyle w:val="apple-style-span"/>
          <w:rFonts w:hint="eastAsia"/>
        </w:rPr>
        <w:t xml:space="preserve"> </w:t>
      </w:r>
      <w:r w:rsidRPr="00B8223F">
        <w:t xml:space="preserve">The mobile phase </w:t>
      </w:r>
      <w:r w:rsidRPr="00B8223F">
        <w:rPr>
          <w:rFonts w:hint="eastAsia"/>
        </w:rPr>
        <w:t>was a mixture of solvent A (water/methanol, 98:2)</w:t>
      </w:r>
      <w:r w:rsidRPr="00B8223F">
        <w:t>,</w:t>
      </w:r>
      <w:r w:rsidRPr="00B8223F">
        <w:rPr>
          <w:rFonts w:hint="eastAsia"/>
        </w:rPr>
        <w:t xml:space="preserve"> and solvent B (</w:t>
      </w:r>
      <w:r w:rsidRPr="00B8223F">
        <w:t>methanol</w:t>
      </w:r>
      <w:r w:rsidRPr="00B8223F">
        <w:rPr>
          <w:rFonts w:hint="eastAsia"/>
        </w:rPr>
        <w:t>/acetic acid, 98:2)</w:t>
      </w:r>
      <w:r w:rsidRPr="00B8223F">
        <w:t xml:space="preserve"> </w:t>
      </w:r>
      <w:r w:rsidRPr="00B8223F">
        <w:rPr>
          <w:rFonts w:hint="eastAsia"/>
        </w:rPr>
        <w:t xml:space="preserve">according to a </w:t>
      </w:r>
      <w:r w:rsidRPr="00B8223F">
        <w:t xml:space="preserve">linear gradient elution from </w:t>
      </w:r>
      <w:r w:rsidRPr="00B8223F">
        <w:rPr>
          <w:rFonts w:hint="eastAsia"/>
        </w:rPr>
        <w:t>10% B to 80</w:t>
      </w:r>
      <w:r w:rsidRPr="00B8223F">
        <w:t xml:space="preserve">% </w:t>
      </w:r>
      <w:r w:rsidRPr="00B8223F">
        <w:rPr>
          <w:rFonts w:hint="eastAsia"/>
        </w:rPr>
        <w:t xml:space="preserve">B </w:t>
      </w:r>
      <w:r w:rsidRPr="00B8223F">
        <w:t xml:space="preserve">during </w:t>
      </w:r>
      <w:r w:rsidRPr="00B8223F">
        <w:rPr>
          <w:rFonts w:hint="eastAsia"/>
        </w:rPr>
        <w:t xml:space="preserve">30 </w:t>
      </w:r>
      <w:r w:rsidRPr="00B8223F">
        <w:t>min</w:t>
      </w:r>
      <w:r w:rsidRPr="00B8223F">
        <w:rPr>
          <w:rFonts w:hint="eastAsia"/>
        </w:rPr>
        <w:t xml:space="preserve">, at a </w:t>
      </w:r>
      <w:r w:rsidRPr="00B8223F">
        <w:t>flow-rate of 1 m</w:t>
      </w:r>
      <w:r w:rsidRPr="00B8223F">
        <w:rPr>
          <w:rFonts w:hint="eastAsia"/>
        </w:rPr>
        <w:t>L</w:t>
      </w:r>
      <w:r w:rsidRPr="00B8223F">
        <w:t>/min</w:t>
      </w:r>
      <w:r w:rsidRPr="00B8223F">
        <w:rPr>
          <w:rFonts w:hint="eastAsia"/>
        </w:rPr>
        <w:t>. The following gradient was used 10-40% B in 15 min; 40-80% B in 15 min.</w:t>
      </w:r>
    </w:p>
    <w:p w:rsidR="00B44864" w:rsidRPr="006331F6" w:rsidRDefault="00B44864">
      <w:bookmarkStart w:id="0" w:name="_GoBack"/>
      <w:bookmarkEnd w:id="0"/>
    </w:p>
    <w:sectPr w:rsidR="00B44864" w:rsidRPr="006331F6" w:rsidSect="004A64FB">
      <w:footerReference w:type="even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8223F">
      <w:r>
        <w:separator/>
      </w:r>
    </w:p>
  </w:endnote>
  <w:endnote w:type="continuationSeparator" w:id="0">
    <w:p w:rsidR="00000000" w:rsidRDefault="00B82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NeueLTStd-Roman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1A4" w:rsidRDefault="006331F6" w:rsidP="00610EB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071A4" w:rsidRDefault="00B8223F" w:rsidP="00610EB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1A4" w:rsidRDefault="006331F6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8223F" w:rsidRPr="00B8223F">
      <w:rPr>
        <w:noProof/>
        <w:lang w:val="zh-TW"/>
      </w:rPr>
      <w:t>1</w:t>
    </w:r>
    <w:r>
      <w:fldChar w:fldCharType="end"/>
    </w:r>
  </w:p>
  <w:p w:rsidR="003071A4" w:rsidRDefault="00B8223F" w:rsidP="00610EB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8223F">
      <w:r>
        <w:separator/>
      </w:r>
    </w:p>
  </w:footnote>
  <w:footnote w:type="continuationSeparator" w:id="0">
    <w:p w:rsidR="00000000" w:rsidRDefault="00B822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1F6"/>
    <w:rsid w:val="006331F6"/>
    <w:rsid w:val="00B44864"/>
    <w:rsid w:val="00B82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1F6"/>
    <w:pPr>
      <w:widowControl w:val="0"/>
    </w:pPr>
    <w:rPr>
      <w:rFonts w:ascii="Times New Roman" w:eastAsia="PMingLiU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331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6331F6"/>
    <w:rPr>
      <w:rFonts w:ascii="Times New Roman" w:eastAsia="PMingLiU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6331F6"/>
  </w:style>
  <w:style w:type="character" w:customStyle="1" w:styleId="apple-style-span">
    <w:name w:val="apple-style-span"/>
    <w:basedOn w:val="DefaultParagraphFont"/>
    <w:rsid w:val="006331F6"/>
  </w:style>
  <w:style w:type="character" w:customStyle="1" w:styleId="apple-converted-space">
    <w:name w:val="apple-converted-space"/>
    <w:basedOn w:val="DefaultParagraphFont"/>
    <w:rsid w:val="006331F6"/>
  </w:style>
  <w:style w:type="paragraph" w:styleId="BalloonText">
    <w:name w:val="Balloon Text"/>
    <w:basedOn w:val="Normal"/>
    <w:link w:val="BalloonTextChar"/>
    <w:uiPriority w:val="99"/>
    <w:semiHidden/>
    <w:unhideWhenUsed/>
    <w:rsid w:val="006331F6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1F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1F6"/>
    <w:pPr>
      <w:widowControl w:val="0"/>
    </w:pPr>
    <w:rPr>
      <w:rFonts w:ascii="Times New Roman" w:eastAsia="PMingLiU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331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6331F6"/>
    <w:rPr>
      <w:rFonts w:ascii="Times New Roman" w:eastAsia="PMingLiU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6331F6"/>
  </w:style>
  <w:style w:type="character" w:customStyle="1" w:styleId="apple-style-span">
    <w:name w:val="apple-style-span"/>
    <w:basedOn w:val="DefaultParagraphFont"/>
    <w:rsid w:val="006331F6"/>
  </w:style>
  <w:style w:type="character" w:customStyle="1" w:styleId="apple-converted-space">
    <w:name w:val="apple-converted-space"/>
    <w:basedOn w:val="DefaultParagraphFont"/>
    <w:rsid w:val="006331F6"/>
  </w:style>
  <w:style w:type="paragraph" w:styleId="BalloonText">
    <w:name w:val="Balloon Text"/>
    <w:basedOn w:val="Normal"/>
    <w:link w:val="BalloonTextChar"/>
    <w:uiPriority w:val="99"/>
    <w:semiHidden/>
    <w:unhideWhenUsed/>
    <w:rsid w:val="006331F6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1F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蔡帛蓉</dc:creator>
  <cp:lastModifiedBy>Real, Francis Frank</cp:lastModifiedBy>
  <cp:revision>2</cp:revision>
  <dcterms:created xsi:type="dcterms:W3CDTF">2014-10-21T02:12:00Z</dcterms:created>
  <dcterms:modified xsi:type="dcterms:W3CDTF">2014-12-17T15:27:00Z</dcterms:modified>
</cp:coreProperties>
</file>